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2D" w:rsidRPr="005D272D" w:rsidRDefault="005D272D" w:rsidP="005D272D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  <w:proofErr w:type="spell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керівникам</w:t>
      </w:r>
      <w:proofErr w:type="spell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ЗДО, педагогам та батькам щодо забезпечення </w:t>
      </w: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якості</w:t>
      </w:r>
      <w:proofErr w:type="spell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дошкільної</w:t>
      </w:r>
      <w:proofErr w:type="spell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умовах</w:t>
      </w:r>
      <w:proofErr w:type="spell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війни</w:t>
      </w:r>
      <w:proofErr w:type="spellEnd"/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Подаємо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їх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допоможуть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консолідувати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зусилля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 учасників освітнього процесу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задля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забезпечення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повноцінної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створення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5D272D" w:rsidRPr="005D272D" w:rsidRDefault="005D272D" w:rsidP="005D272D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  <w:proofErr w:type="spell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керівників</w:t>
      </w:r>
      <w:proofErr w:type="spell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Керуватися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діяльності ЗДО,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процесу, створення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Покликання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регламентують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Оповіщати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учасників освітнього процесу про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ситуації;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ситуації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загрози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учасників освітнього процесу у ЗДО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евакуації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учасників освітнього процесу.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організаційно-педагогічної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інформаційно-освітні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оновленого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довідника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ситуації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ситуації.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 та батьками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сайту закладу,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відвідують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ЗДО, 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просвітницьку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роз’яснювальну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батьків про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важливість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процесу;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дітей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батьків на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уваги мають бути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передшкільного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(5-6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потребами.</w:t>
      </w:r>
      <w:proofErr w:type="gramEnd"/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 в ситуації, коли ЗДО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припиняє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діяльність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змішаної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процесу.</w:t>
      </w:r>
    </w:p>
    <w:p w:rsidR="005D272D" w:rsidRPr="005D272D" w:rsidRDefault="005D272D" w:rsidP="005D272D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Дистанційна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інформаційно-комунікаційних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технологій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час.</w:t>
      </w:r>
    </w:p>
    <w:p w:rsidR="005D272D" w:rsidRPr="005D272D" w:rsidRDefault="005D272D" w:rsidP="005D272D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Змішана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вебресурсах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банк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розвивальних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дітей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описи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задля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пізнавально-дослідницької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діяльності дітей, забезпечення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повноцінного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Створення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безбар’єрного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всіх учасників освітнього процесу.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скористатися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методичного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«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Протидія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булінгу в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закладі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освіти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: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системний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підхід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»</w:t>
        </w:r>
      </w:hyperlink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порадника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 </w:t>
      </w:r>
      <w:hyperlink r:id="rId6" w:history="1"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«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Середовище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, що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належить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дітям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»</w:t>
        </w:r>
      </w:hyperlink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і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батьків щодо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освітніх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подальшого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траєктор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дітей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потенціал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змішаної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психолого-педагогічного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дітей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батьків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створення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навчання для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формування стресостійкості учасників освітнього процесу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невизначеності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використання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варіативних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інноваційних форм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досвідом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ізнавально-дослідницької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діяльності,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дітей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змішаної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вихованцями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  <w:proofErr w:type="spell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педагогів</w:t>
      </w:r>
      <w:proofErr w:type="spell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ситуації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населеному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змішане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дітей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дистанційному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батьків,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більше 10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старшого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15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Перевіряти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налаштування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налаштування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веб-камери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необхідно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очей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дивитися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камеру.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зйомки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прагніть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створення коротких і дидактично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відеороликів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Два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переглянуті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набагато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ймовірністю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корисністю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десятихвилинне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Використовуйте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екрану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відеозаняття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ваших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не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забувайте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дітей,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тримаєте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екран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Додайте більше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анімацій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використовуйте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курсор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ідкреслити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Співпрацювати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 дітей, через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вебсайт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здоров’я дитини,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навчання,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дітей при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змішаного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сформують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для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дітей.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батьків щодо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подоланні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травмуючих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життя. Для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 мають вести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ними, 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дітей,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емоційнопідтримувальну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мовленнєву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використовувати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дібраний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технологій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онлайн-матеріалів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хмарі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подальшим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надсиланням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стейкхолдерам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Використовувати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психолого-педагогічного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методичного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 </w:t>
      </w:r>
      <w:hyperlink r:id="rId7" w:history="1"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“Сучасне дошкілля під крилами захисту”</w:t>
        </w:r>
      </w:hyperlink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Telegram-каналі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https://t.me/pidtrumaidutuny.</w:t>
      </w:r>
    </w:p>
    <w:p w:rsidR="005D272D" w:rsidRPr="005D272D" w:rsidRDefault="005D272D" w:rsidP="005D272D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 щодо </w:t>
      </w:r>
      <w:proofErr w:type="spellStart"/>
      <w:r w:rsidR="00EB1267"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"https://nus.org.ua/articles/dolayemo-paniku-46-vprav-i-porad-yak-stabilizuvatysya-pid-chas-vijny/" </w:instrText>
      </w:r>
      <w:r w:rsidR="00EB1267"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D272D">
        <w:rPr>
          <w:rFonts w:ascii="Times New Roman" w:eastAsia="Times New Roman" w:hAnsi="Times New Roman" w:cs="Times New Roman"/>
          <w:color w:val="8C8282"/>
          <w:sz w:val="28"/>
          <w:szCs w:val="28"/>
          <w:lang w:eastAsia="ru-RU"/>
        </w:rPr>
        <w:t>психологічного</w:t>
      </w:r>
      <w:proofErr w:type="spellEnd"/>
      <w:r w:rsidRPr="005D272D">
        <w:rPr>
          <w:rFonts w:ascii="Times New Roman" w:eastAsia="Times New Roman" w:hAnsi="Times New Roman" w:cs="Times New Roman"/>
          <w:color w:val="8C8282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8C8282"/>
          <w:sz w:val="28"/>
          <w:szCs w:val="28"/>
          <w:lang w:eastAsia="ru-RU"/>
        </w:rPr>
        <w:t>супроводу</w:t>
      </w:r>
      <w:proofErr w:type="spellEnd"/>
      <w:r w:rsidRPr="005D272D">
        <w:rPr>
          <w:rFonts w:ascii="Times New Roman" w:eastAsia="Times New Roman" w:hAnsi="Times New Roman" w:cs="Times New Roman"/>
          <w:color w:val="8C8282"/>
          <w:sz w:val="28"/>
          <w:szCs w:val="28"/>
          <w:lang w:eastAsia="ru-RU"/>
        </w:rPr>
        <w:t xml:space="preserve"> дитини</w:t>
      </w:r>
      <w:r w:rsidR="00EB1267"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щодо </w:t>
      </w:r>
      <w:proofErr w:type="spellStart"/>
      <w:r w:rsidR="00EB1267"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"https://nus.org.ua/news/yak-dopomogty-dityam-vporatysya-z-tryvozhnistyu-pid-chas-voyennyh-dij/" </w:instrText>
      </w:r>
      <w:r w:rsidR="00EB1267"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D272D">
        <w:rPr>
          <w:rFonts w:ascii="Times New Roman" w:eastAsia="Times New Roman" w:hAnsi="Times New Roman" w:cs="Times New Roman"/>
          <w:color w:val="8C8282"/>
          <w:sz w:val="28"/>
          <w:szCs w:val="28"/>
          <w:lang w:eastAsia="ru-RU"/>
        </w:rPr>
        <w:t>допомоги</w:t>
      </w:r>
      <w:proofErr w:type="spellEnd"/>
      <w:r w:rsidRPr="005D272D">
        <w:rPr>
          <w:rFonts w:ascii="Times New Roman" w:eastAsia="Times New Roman" w:hAnsi="Times New Roman" w:cs="Times New Roman"/>
          <w:color w:val="8C8282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8C8282"/>
          <w:sz w:val="28"/>
          <w:szCs w:val="28"/>
          <w:lang w:eastAsia="ru-RU"/>
        </w:rPr>
        <w:t>дітям</w:t>
      </w:r>
      <w:proofErr w:type="spellEnd"/>
      <w:r w:rsidRPr="005D272D">
        <w:rPr>
          <w:rFonts w:ascii="Times New Roman" w:eastAsia="Times New Roman" w:hAnsi="Times New Roman" w:cs="Times New Roman"/>
          <w:color w:val="8C8282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8C8282"/>
          <w:sz w:val="28"/>
          <w:szCs w:val="28"/>
          <w:lang w:eastAsia="ru-RU"/>
        </w:rPr>
        <w:t>впоратися</w:t>
      </w:r>
      <w:proofErr w:type="spellEnd"/>
      <w:r w:rsidR="00EB1267"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тривожністю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Залучати дітей 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поробок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результату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ідвищує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відчуття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поведінкою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дитини.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регресивного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(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відкатування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поведінці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реакціях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раннього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доречними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тілесні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ігри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супровід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ітей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дітей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потребами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батьків щодо формування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стресостійкості,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здоров’я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дистанційному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змішаному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інклюзивної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  <w:proofErr w:type="gramEnd"/>
    </w:p>
    <w:p w:rsidR="005D272D" w:rsidRPr="005D272D" w:rsidRDefault="005D272D" w:rsidP="005D272D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створення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інклюзивного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освітнього простору</w:t>
      </w: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потребам і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дитини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забезпечувало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 ІКТ,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хмарних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технологій,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модифікації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як: фізичне (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осередків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діяльності,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меблів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охоплює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однолітками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педагогами та членами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послідовність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тривалість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дня). Для дітей,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не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вдається</w:t>
      </w:r>
      <w:proofErr w:type="spellEnd"/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задовольнити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дизайну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адаптація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/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модифікація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процесу,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навчання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дитини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ситуації щодо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272D" w:rsidRPr="005D272D" w:rsidRDefault="005D272D" w:rsidP="005D272D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проєктування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освітнього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середовища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дітей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потребами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здійснюватися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пораднику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 </w:t>
      </w:r>
      <w:hyperlink r:id="rId8" w:history="1"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«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Середовище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, що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належить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дітям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»</w:t>
        </w:r>
      </w:hyperlink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272D" w:rsidRPr="005D272D" w:rsidRDefault="005D272D" w:rsidP="005D272D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надання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освітніх,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психолого-педагог</w:t>
      </w:r>
      <w:proofErr w:type="gram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ічних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корекційно-розвиткових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послуг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272D" w:rsidRPr="005D272D" w:rsidRDefault="005D272D" w:rsidP="005D272D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забезпечення партнерства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вихователя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асистента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вихователя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ідбір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платформ для створення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комунікативного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простору;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присутність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онлайн-занять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фіксування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довільна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ЗДО) для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схильностей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 дітей групи; участь 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наповненні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ідготовці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учасників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засідання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психолого-педагогічного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дитиною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потребами);</w:t>
      </w:r>
    </w:p>
    <w:p w:rsidR="005D272D" w:rsidRPr="005D272D" w:rsidRDefault="005D272D" w:rsidP="005D272D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здійснення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моніторингу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виконання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індивідуальної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програми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розвитку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задоволення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особливих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освітніх потреб дітей в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умовах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дистанційної</w:t>
      </w:r>
      <w:proofErr w:type="spellEnd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синхронне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виконання дитиною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труднощами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виникають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участь батьків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погодженістю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 та педагогами.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 без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батькі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фаховий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оволодіння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забезпечення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онлайн-курсів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платформах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  <w:proofErr w:type="spellEnd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батьків </w:t>
      </w:r>
      <w:proofErr w:type="spellStart"/>
      <w:r w:rsidRPr="005D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вихованців</w:t>
      </w:r>
      <w:proofErr w:type="spellEnd"/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Співпрацювати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 щодо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освітнього процесу дітей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дистанційному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стану здоров’я дитини.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Відстежувати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пережитих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психотравмуючих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проявлятися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одразу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батьки, мають постійно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стежити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психоемоційним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станом дітей,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самопочуттям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виявляти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тривоги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Необхідно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збудливість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тривожність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агресивність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заглиблення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стежити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дітей,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сном,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апетитом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настроєм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частотністю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вередування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наріканнями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здоров’я дітей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перевантаження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страхі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спілкування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льне</w:t>
      </w:r>
      <w:proofErr w:type="spellEnd"/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дитиною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запорукою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подальшого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майбутнього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дітей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присутність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батьків. </w:t>
      </w:r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послуговуватися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дошкільнят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НУМО</w:t>
        </w:r>
      </w:hyperlink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 </w:t>
      </w:r>
      <w:hyperlink r:id="rId10" w:history="1"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«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Сучасне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дошкілля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під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крилами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</w:t>
        </w:r>
        <w:proofErr w:type="spellStart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захисту</w:t>
        </w:r>
        <w:proofErr w:type="spellEnd"/>
        <w:r w:rsidRPr="005D272D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»</w:t>
        </w:r>
      </w:hyperlink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дитині,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бути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терплячими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педагоги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дитини і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зволікати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 за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порадами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рекомендаціями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P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дня,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звичних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ритуалів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дитині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встановити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минулим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взагалі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життям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безпекою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2D" w:rsidRDefault="005D272D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формуванню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дітей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безпечної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ідготовлені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МОН, ДУ «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ЮНІСЕФ.</w:t>
      </w:r>
    </w:p>
    <w:p w:rsidR="0003676F" w:rsidRPr="0003676F" w:rsidRDefault="0003676F" w:rsidP="005D272D">
      <w:pPr>
        <w:shd w:val="clear" w:color="auto" w:fill="FFFFFF"/>
        <w:spacing w:after="234" w:line="301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  <w:r w:rsidRPr="000367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Використана література:</w:t>
      </w:r>
    </w:p>
    <w:p w:rsidR="00604556" w:rsidRPr="005D272D" w:rsidRDefault="000367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272D" w:rsidRPr="005D272D">
        <w:rPr>
          <w:rFonts w:ascii="Times New Roman" w:hAnsi="Times New Roman" w:cs="Times New Roman"/>
          <w:sz w:val="28"/>
          <w:szCs w:val="28"/>
          <w:lang w:val="uk-UA"/>
        </w:rPr>
        <w:t>Лист МОН №1/3845-22 від 02.04.22 року «Про рекомендації для працівників закладів дошкільної освіти на період дії воєнного стану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604556" w:rsidRPr="005D272D" w:rsidSect="0060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55ED"/>
    <w:multiLevelType w:val="multilevel"/>
    <w:tmpl w:val="BBB8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272D"/>
    <w:rsid w:val="0003676F"/>
    <w:rsid w:val="00124720"/>
    <w:rsid w:val="00221F77"/>
    <w:rsid w:val="005D272D"/>
    <w:rsid w:val="00604556"/>
    <w:rsid w:val="00D36780"/>
    <w:rsid w:val="00EB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72D"/>
    <w:rPr>
      <w:b/>
      <w:bCs/>
    </w:rPr>
  </w:style>
  <w:style w:type="character" w:styleId="a5">
    <w:name w:val="Emphasis"/>
    <w:basedOn w:val="a0"/>
    <w:uiPriority w:val="20"/>
    <w:qFormat/>
    <w:rsid w:val="005D272D"/>
    <w:rPr>
      <w:i/>
      <w:iCs/>
    </w:rPr>
  </w:style>
  <w:style w:type="character" w:customStyle="1" w:styleId="apple-converted-space">
    <w:name w:val="apple-converted-space"/>
    <w:basedOn w:val="a0"/>
    <w:rsid w:val="005D272D"/>
  </w:style>
  <w:style w:type="character" w:styleId="a6">
    <w:name w:val="Hyperlink"/>
    <w:basedOn w:val="a0"/>
    <w:uiPriority w:val="99"/>
    <w:semiHidden/>
    <w:unhideWhenUsed/>
    <w:rsid w:val="005D27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f.kiev.ua/ccdeditions/3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ua/osvita/doshkilna-osvita/suchasne-doshkillya-pid-krilami-zahis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sf.kiev.ua/ccdeditions/32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ada.info/upload/users_files/41765931/b990b25a7ad8f4521f50623a0d7e50c4.pdf" TargetMode="External"/><Relationship Id="rId10" Type="http://schemas.openxmlformats.org/officeDocument/2006/relationships/hyperlink" Target="https://mon.gov.ua/ua/osvita/doshkilna-osvita/suchasne-doshkillya-pid-krilami-zahis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mo.mo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2009</Words>
  <Characters>11452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2022-10-03T08:24:00Z</dcterms:created>
  <dcterms:modified xsi:type="dcterms:W3CDTF">2022-10-03T11:31:00Z</dcterms:modified>
</cp:coreProperties>
</file>